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November 2020, Music report to the Board</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continue to work behind the scenes with video editing, learning about best practices for cameras, copyright, and correspondence with choir, congregants, and Reverend DL to assist in the creation of services.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Choir rehearsals continue to be a source of enjoyment (I think!) for choir members, and their musical creations are at once moving and beautifully sung. They have a lot to be proud of.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Respectfully submitted,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Mike Galib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